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alibri" w:cs="Calibri" w:eastAsia="Calibri" w:hAnsi="Calibri"/>
          <w:b w:val="1"/>
          <w:sz w:val="36"/>
          <w:szCs w:val="36"/>
          <w:rtl w:val="0"/>
        </w:rPr>
        <w:t xml:space="preserve">Course Accessibility Inventory: </w:t>
        <w:br w:type="textWrapping"/>
        <w:t xml:space="preserve">SOC&amp;101 (Intro to Sociology)</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document includes a list of files contained within this course, organized by folder. Beneath each file is a bulleted list of accessibility problems found in that file, if any.  Consult the "Summary and Recommendations" document for detailed explanations of each of these problems.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Root Directory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Dear SME reviewers.doc.docx</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Administrative document – did not review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SOC&amp;101_CourseMapAlignment- USE THIS.doc.docx</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Tables – Screen reader users will have a very hard time reading this table as structured. Consider creating a row for each module, so the activities and assessments for that module are easy to find. As it's currently structured, users will have to read the objectives for all modules within a given unit (since they're all in one table cell) before they move on to the activities for that unit, then must read all of those before they get to the assessments.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Soc&amp;101 Global Ed.doc.docx</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Headings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SOC&amp;101, Intro to Sociology/Course Development: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SME Nomination - Soc&amp;101 Florio.docx[1].doc.docx</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Administrative document – did not review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SME Nomination - Soc&amp;101 Gustafson.docx[1].doc.docx</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Administrative document – did not review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SOC&amp;101 Materials Audit.xlsx</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Administrative document – did not review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SOC&amp;101_IL_Assessment.docx</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Headings – This document uses headings, but not correctly (headings should form an outline, with Heading 1 being the top level).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Tables – will need header row to be identified after export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SOC&amp;101_Preview Sheet.doc.docx</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Administrative document – did not review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SOC&amp;101, Intro to Sociology/Soc&amp;101_Assessments: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SOC&amp;101  Essay assessment.doc.docx</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Headings </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Tables – Structure of this table is fine, but the header row will need to be identified after export to Word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SOC&amp;101 Assessment and Grading Overview.doc.docx</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Headings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Tables – The Grading Scale may look like a table, but it isn't a table (i.e., it wasn't created using the table feature in Google Docs or Microsoft Word). Consequently it will be very difficult for screen reader users to read.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SOC&amp;101 Discussion assessment.doc.docx</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Headings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SOC&amp;101 Quizzes Assessment.doc.docx</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Headings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SOC&amp;101, Intro to Sociology/Soc&amp;101_Learning Activities Unit1: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COURSE SOC&amp;101 Unit 1 learning activities.doc.docx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./SOC&amp;101, Intro to Sociology/Soc&amp;101_Learning Activities Unit2: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COURSE SOC&amp;101 Unit 2 learning activities.doc.docx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./SOC&amp;101, Intro to Sociology/Soc&amp;101_Learning Activities Unit3: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COURSE SOC&amp;101 Unit 3 learning activities.doc.docx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./SOC&amp;101, Intro to Sociology/Soc&amp;101_Learning Activities Unit4: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COURSE SOC&amp;101 Unit 4 learning activities.doc.docx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./SOC&amp;101, Intro to Sociology/Soc&amp;101_Learning ActivitiesUnit5: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COURSE SOC&amp;101 Unit 5 learning activities.doc.docx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Each of the above documents has the same issue, which should be easy to repair: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Headings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SOC&amp;101, Intro to Sociology/Soc&amp;101_Objectives: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SOC&amp;101_Course Objectives.doc.docx</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Headings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SOC&amp;101_Module level Objectives.docx</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Headings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r w:rsidDel="00000000" w:rsidR="00000000" w:rsidRPr="00000000">
        <w:rPr>
          <w:rFonts w:ascii="Courier" w:cs="Courier" w:eastAsia="Courier" w:hAnsi="Courier"/>
          <w:sz w:val="20"/>
          <w:szCs w:val="20"/>
          <w:rtl w:val="0"/>
        </w:rPr>
        <w:t xml:space="preserve">Lists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SOC&amp;101, Intro to Sociology/Soc&amp;101_Syllabus: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ourier" w:cs="Courier" w:eastAsia="Courier" w:hAnsi="Courier"/>
          <w:sz w:val="20"/>
          <w:szCs w:val="20"/>
        </w:rPr>
      </w:pPr>
      <w:r w:rsidDel="00000000" w:rsidR="00000000" w:rsidRPr="00000000">
        <w:rPr>
          <w:rFonts w:ascii="Courier" w:cs="Courier" w:eastAsia="Courier" w:hAnsi="Courier"/>
          <w:sz w:val="20"/>
          <w:szCs w:val="20"/>
          <w:rtl w:val="0"/>
        </w:rPr>
        <w:t xml:space="preserve">SOC&amp;101 Syllabus.docx</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pPr>
      <w:bookmarkStart w:colFirst="0" w:colLast="0" w:name="_gjdgxs" w:id="0"/>
      <w:bookmarkEnd w:id="0"/>
      <w:r w:rsidDel="00000000" w:rsidR="00000000" w:rsidRPr="00000000">
        <w:rPr>
          <w:rFonts w:ascii="Courier" w:cs="Courier" w:eastAsia="Courier" w:hAnsi="Courier"/>
          <w:sz w:val="20"/>
          <w:szCs w:val="20"/>
          <w:rtl w:val="0"/>
        </w:rPr>
        <w:t xml:space="preserve">Headings </w:t>
      </w:r>
    </w:p>
    <w:sectPr>
      <w:pgSz w:h="15840" w:w="12240"/>
      <w:pgMar w:bottom="1440" w:top="1440" w:left="1800" w:right="180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 w:name="Calibri"/>
  <w:font w:name="Georgia"/>
  <w:font w:name="Courier"/>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szCs w:val="24"/>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240" w:lineRule="auto"/>
      <w:ind w:left="0" w:right="0" w:firstLine="0"/>
      <w:jc w:val="center"/>
    </w:pPr>
    <w:rPr>
      <w:rFonts w:ascii="Calibri" w:cs="Calibri" w:eastAsia="Calibri" w:hAnsi="Calibri"/>
      <w:b w:val="1"/>
      <w:i w:val="0"/>
      <w:smallCaps w:val="0"/>
      <w:strike w:val="0"/>
      <w:color w:val="000000"/>
      <w:sz w:val="36"/>
      <w:szCs w:val="36"/>
      <w:u w:val="none"/>
      <w:shd w:fill="auto" w:val="clear"/>
      <w:vertAlign w:val="baseline"/>
    </w:rPr>
  </w:style>
  <w:style w:type="paragraph" w:styleId="Heading2">
    <w:name w:val="heading 2"/>
    <w:basedOn w:val="Normal"/>
    <w:next w:val="Normal"/>
    <w:pPr>
      <w:keepNext w:val="1"/>
      <w:keepLines w:val="1"/>
      <w:spacing w:after="0" w:before="200" w:line="240" w:lineRule="auto"/>
      <w:ind w:left="0" w:right="0" w:firstLine="0"/>
      <w:jc w:val="left"/>
    </w:pPr>
    <w:rPr>
      <w:rFonts w:ascii="Calibri" w:cs="Calibri" w:eastAsia="Calibri" w:hAnsi="Calibri"/>
      <w:b w:val="1"/>
      <w:i w:val="0"/>
      <w:smallCaps w:val="0"/>
      <w:strike w:val="0"/>
      <w:color w:val="000000"/>
      <w:sz w:val="30"/>
      <w:szCs w:val="30"/>
      <w:u w:val="none"/>
      <w:shd w:fill="auto" w:val="clear"/>
      <w:vertAlign w:val="baseline"/>
    </w:rPr>
  </w:style>
  <w:style w:type="paragraph" w:styleId="Heading3">
    <w:name w:val="heading 3"/>
    <w:basedOn w:val="Normal"/>
    <w:next w:val="Normal"/>
    <w:pPr>
      <w:keepNext w:val="1"/>
      <w:keepLines w:val="1"/>
      <w:spacing w:after="0" w:before="200" w:line="240"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4">
    <w:name w:val="heading 4"/>
    <w:basedOn w:val="Normal"/>
    <w:next w:val="Normal"/>
    <w:pPr>
      <w:keepNext w:val="1"/>
      <w:keepLines w:val="1"/>
      <w:spacing w:after="0" w:before="200" w:line="240" w:lineRule="auto"/>
      <w:ind w:left="0" w:right="0" w:firstLine="0"/>
      <w:jc w:val="left"/>
    </w:pPr>
    <w:rPr>
      <w:rFonts w:ascii="Calibri" w:cs="Calibri" w:eastAsia="Calibri" w:hAnsi="Calibri"/>
      <w:b w:val="1"/>
      <w:i w:val="1"/>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